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ASTM</w:t>
      </w:r>
      <w:r w:rsidR="00EE30C2" w:rsidRP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 </w:t>
      </w:r>
      <w:r w:rsid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E</w:t>
      </w:r>
      <w:r w:rsidR="00EE30C2" w:rsidRP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778 </w:t>
      </w:r>
      <w:r w:rsidRPr="00AB1676">
        <w:rPr>
          <w:rFonts w:ascii="Times New Roman" w:hAnsi="Times New Roman" w:cs="Times New Roman"/>
          <w:b/>
          <w:sz w:val="24"/>
          <w:szCs w:val="24"/>
        </w:rPr>
        <w:t>«</w:t>
      </w:r>
      <w:r w:rsidR="00AB1676" w:rsidRPr="00AB1676">
        <w:rPr>
          <w:rFonts w:ascii="Times New Roman" w:hAnsi="Times New Roman" w:cs="Times New Roman"/>
          <w:b/>
          <w:sz w:val="24"/>
          <w:szCs w:val="24"/>
        </w:rPr>
        <w:t>С</w:t>
      </w:r>
      <w:r w:rsidR="00AB1676" w:rsidRPr="00AB1676">
        <w:rPr>
          <w:rFonts w:ascii="Times New Roman" w:hAnsi="Times New Roman" w:cs="Times New Roman"/>
          <w:b/>
          <w:sz w:val="24"/>
          <w:szCs w:val="24"/>
        </w:rPr>
        <w:t>тандартные</w:t>
      </w:r>
      <w:r w:rsidR="00AB1676" w:rsidRPr="00AB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0C2" w:rsidRPr="00AB1676">
        <w:rPr>
          <w:rFonts w:ascii="Times New Roman" w:hAnsi="Times New Roman" w:cs="Times New Roman"/>
          <w:b/>
          <w:sz w:val="24"/>
          <w:szCs w:val="24"/>
        </w:rPr>
        <w:t>методы испытаний азота в образцах анализа отработанного топлива</w:t>
      </w:r>
      <w:r w:rsidRPr="00AB1676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5A265A" w:rsidRPr="00766205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5A265A">
        <w:rPr>
          <w:rFonts w:ascii="Times New Roman" w:hAnsi="Times New Roman" w:cs="Times New Roman"/>
          <w:sz w:val="24"/>
          <w:szCs w:val="24"/>
          <w:lang w:eastAsia="en-US"/>
        </w:rPr>
        <w:t>СТ</w:t>
      </w:r>
      <w:proofErr w:type="gramEnd"/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 РК</w:t>
      </w:r>
      <w:r w:rsidRPr="005A265A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="00766205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ASTM</w:t>
      </w:r>
      <w:r w:rsidR="00766205" w:rsidRPr="00766205">
        <w:rPr>
          <w:rFonts w:ascii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766205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E</w:t>
      </w:r>
      <w:r w:rsidR="00766205" w:rsidRPr="00766205">
        <w:rPr>
          <w:rFonts w:ascii="Times New Roman" w:hAnsi="Times New Roman" w:cs="Times New Roman"/>
          <w:kern w:val="2"/>
          <w:sz w:val="24"/>
          <w:szCs w:val="24"/>
          <w:lang w:eastAsia="fr-FR"/>
        </w:rPr>
        <w:t>778</w:t>
      </w:r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="00766205" w:rsidRPr="00766205">
        <w:rPr>
          <w:rFonts w:ascii="Times New Roman" w:hAnsi="Times New Roman" w:cs="Times New Roman"/>
          <w:sz w:val="24"/>
          <w:szCs w:val="24"/>
        </w:rPr>
        <w:t>Стандартные методы испытаний азота в образцах анализа отработанного топлива</w:t>
      </w:r>
      <w:r w:rsidRPr="005A265A">
        <w:rPr>
          <w:rFonts w:ascii="Times New Roman" w:hAnsi="Times New Roman" w:cs="Times New Roman"/>
          <w:sz w:val="24"/>
          <w:szCs w:val="24"/>
          <w:lang w:eastAsia="en-US"/>
        </w:rPr>
        <w:t>» обусловлена необходимостью</w:t>
      </w:r>
      <w:r w:rsidR="00766205" w:rsidRPr="0076620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>установления требований к определению азота в подготовленных образцах для анализа твердых форм отработанного топлива.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C8005C" w:rsidRPr="003245D4" w:rsidRDefault="0089188C" w:rsidP="003245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38"/>
          <w:sz w:val="24"/>
          <w:szCs w:val="24"/>
          <w:lang w:val="ru" w:eastAsia="en-US"/>
        </w:rPr>
        <w:t>Проект</w:t>
      </w:r>
      <w:r>
        <w:rPr>
          <w:rStyle w:val="FontStyle38"/>
          <w:sz w:val="24"/>
          <w:szCs w:val="24"/>
          <w:lang w:val="ru" w:eastAsia="en-US"/>
        </w:rPr>
        <w:t xml:space="preserve"> стандарт</w:t>
      </w:r>
      <w:r>
        <w:rPr>
          <w:rStyle w:val="FontStyle38"/>
          <w:sz w:val="24"/>
          <w:szCs w:val="24"/>
          <w:lang w:val="ru" w:eastAsia="en-US"/>
        </w:rPr>
        <w:t>а</w:t>
      </w:r>
      <w:r>
        <w:rPr>
          <w:rStyle w:val="FontStyle38"/>
          <w:sz w:val="24"/>
          <w:szCs w:val="24"/>
          <w:lang w:val="ru" w:eastAsia="en-US"/>
        </w:rPr>
        <w:t xml:space="preserve"> устанавливает методы испытаний по определению</w:t>
      </w:r>
      <w:r w:rsidRPr="009041C6">
        <w:rPr>
          <w:rStyle w:val="FontStyle38"/>
          <w:sz w:val="24"/>
          <w:szCs w:val="24"/>
          <w:lang w:val="ru" w:eastAsia="en-US"/>
        </w:rPr>
        <w:t xml:space="preserve"> общего азота по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Кьельдалю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 в подготовленных образцах для анализа твердых форм отработанного топлива (RDF). Процедуры измеряют свободный аммиак или аммиак, образующийся в результате преобразования органических азотистых соединений, таких как аминокислоты и белки. Однако эти процедуры могут не преобразовывать азотистые соединения некоторых отходов в аммиак. Примерами таких соединений, которые не могут быть измерены, являются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нитросоединения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,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гидрозоны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,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оксины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 xml:space="preserve">, нитраты, </w:t>
      </w:r>
      <w:proofErr w:type="spellStart"/>
      <w:r w:rsidRPr="009041C6">
        <w:rPr>
          <w:rStyle w:val="FontStyle38"/>
          <w:sz w:val="24"/>
          <w:szCs w:val="24"/>
          <w:lang w:val="ru" w:eastAsia="en-US"/>
        </w:rPr>
        <w:t>семикарбазоны</w:t>
      </w:r>
      <w:proofErr w:type="spellEnd"/>
      <w:r w:rsidRPr="009041C6">
        <w:rPr>
          <w:rStyle w:val="FontStyle38"/>
          <w:sz w:val="24"/>
          <w:szCs w:val="24"/>
          <w:lang w:val="ru" w:eastAsia="en-US"/>
        </w:rPr>
        <w:t>, пиридины и некоторые тугоплавкие третичные амины.</w:t>
      </w:r>
    </w:p>
    <w:p w:rsidR="00C8005C" w:rsidRPr="003245D4" w:rsidRDefault="00C8005C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9307F2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9307F2">
        <w:rPr>
          <w:b/>
          <w:sz w:val="24"/>
          <w:szCs w:val="24"/>
        </w:rPr>
        <w:t>документами по стандартизации</w:t>
      </w:r>
    </w:p>
    <w:p w:rsidR="00C8005C" w:rsidRPr="009307F2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005C" w:rsidRPr="003245D4" w:rsidRDefault="009307F2" w:rsidP="003245D4">
      <w:pPr>
        <w:pStyle w:val="1"/>
        <w:ind w:firstLine="567"/>
        <w:jc w:val="both"/>
        <w:rPr>
          <w:b/>
          <w:sz w:val="24"/>
          <w:szCs w:val="24"/>
        </w:rPr>
      </w:pPr>
      <w:proofErr w:type="gramStart"/>
      <w:r w:rsidRPr="009307F2">
        <w:rPr>
          <w:sz w:val="24"/>
          <w:szCs w:val="24"/>
        </w:rPr>
        <w:t>СТ</w:t>
      </w:r>
      <w:proofErr w:type="gramEnd"/>
      <w:r w:rsidRPr="009307F2">
        <w:rPr>
          <w:sz w:val="24"/>
          <w:szCs w:val="24"/>
        </w:rPr>
        <w:t xml:space="preserve"> РК АСТМ Д 1193 – 2010 Спецификация на воду - реактив</w:t>
      </w:r>
      <w:r w:rsidR="003245D4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ASTM</w:t>
      </w:r>
      <w:r w:rsidRPr="009307F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1</w:t>
      </w:r>
      <w:r w:rsidRPr="009307F2">
        <w:rPr>
          <w:sz w:val="24"/>
          <w:szCs w:val="24"/>
        </w:rPr>
        <w:t>193-06</w:t>
      </w:r>
      <w:r w:rsidR="003245D4" w:rsidRPr="00AB1676">
        <w:rPr>
          <w:sz w:val="24"/>
          <w:szCs w:val="24"/>
        </w:rPr>
        <w:t xml:space="preserve">, </w:t>
      </w:r>
      <w:r w:rsidR="003245D4">
        <w:rPr>
          <w:sz w:val="24"/>
          <w:szCs w:val="24"/>
          <w:lang w:val="en-US"/>
        </w:rPr>
        <w:t>IDT</w:t>
      </w:r>
      <w:r w:rsidR="003245D4">
        <w:rPr>
          <w:sz w:val="24"/>
          <w:szCs w:val="24"/>
        </w:rPr>
        <w:t>)</w:t>
      </w:r>
    </w:p>
    <w:p w:rsidR="00AF76E2" w:rsidRPr="003245D4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</w:t>
      </w:r>
      <w:bookmarkStart w:id="0" w:name="_GoBack"/>
      <w:bookmarkEnd w:id="0"/>
      <w:r w:rsidR="00AF76E2" w:rsidRPr="00AF76E2">
        <w:rPr>
          <w:rFonts w:ascii="Times New Roman" w:hAnsi="Times New Roman" w:cs="Times New Roman"/>
          <w:sz w:val="24"/>
          <w:szCs w:val="24"/>
        </w:rPr>
        <w:t>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C0547C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547C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Комитет индустриального развития и промышленной безопасности</w:t>
      </w:r>
      <w:r w:rsidRPr="00C0547C">
        <w:rPr>
          <w:rFonts w:ascii="Times New Roman" w:hAnsi="Times New Roman" w:cs="Times New Roman"/>
          <w:sz w:val="24"/>
          <w:szCs w:val="24"/>
        </w:rPr>
        <w:t xml:space="preserve">, </w:t>
      </w:r>
      <w:r w:rsidR="00E42817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C05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АО «НК «</w:t>
      </w:r>
      <w:proofErr w:type="spellStart"/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КазМунайГаз</w:t>
      </w:r>
      <w:proofErr w:type="spellEnd"/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Pr="00C0547C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C0547C">
        <w:rPr>
          <w:rFonts w:ascii="Times New Roman" w:hAnsi="Times New Roman" w:cs="Times New Roman"/>
          <w:sz w:val="24"/>
          <w:szCs w:val="24"/>
        </w:rPr>
        <w:t>и др.</w:t>
      </w:r>
      <w:r w:rsidR="00E428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5C1A18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E4281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E4281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E42817" w:rsidRPr="00E42817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E42817" w:rsidRPr="00E42817">
        <w:rPr>
          <w:rFonts w:ascii="Times New Roman" w:hAnsi="Times New Roman" w:cs="Times New Roman"/>
          <w:sz w:val="24"/>
          <w:szCs w:val="24"/>
        </w:rPr>
        <w:t xml:space="preserve"> Е778-15 (2021)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Standard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test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methods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for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nitrogen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in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refuse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derived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fuel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analysis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2817" w:rsidRPr="00E42817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samples</w:t>
      </w:r>
      <w:r w:rsidR="00E42817" w:rsidRPr="00E4281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42817" w:rsidRPr="00E42817">
        <w:rPr>
          <w:rFonts w:ascii="Times New Roman" w:hAnsi="Times New Roman" w:cs="Times New Roman"/>
          <w:sz w:val="24"/>
          <w:szCs w:val="24"/>
        </w:rPr>
        <w:t>Стандартные методы испытаний азота в образцах анализа отработанного топлива</w:t>
      </w:r>
      <w:r w:rsidR="00E42817" w:rsidRPr="00E42817">
        <w:rPr>
          <w:rFonts w:ascii="Times New Roman" w:hAnsi="Times New Roman" w:cs="Times New Roman"/>
          <w:bCs/>
          <w:sz w:val="24"/>
          <w:szCs w:val="24"/>
        </w:rPr>
        <w:t>)</w:t>
      </w:r>
      <w:r w:rsidRPr="00E4281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E3" w:rsidRDefault="00EB1FE3">
      <w:pPr>
        <w:spacing w:after="0" w:line="240" w:lineRule="auto"/>
      </w:pPr>
      <w:r>
        <w:separator/>
      </w:r>
    </w:p>
  </w:endnote>
  <w:endnote w:type="continuationSeparator" w:id="0">
    <w:p w:rsidR="00EB1FE3" w:rsidRDefault="00EB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EB1F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E3" w:rsidRDefault="00EB1FE3">
      <w:pPr>
        <w:spacing w:after="0" w:line="240" w:lineRule="auto"/>
      </w:pPr>
      <w:r>
        <w:separator/>
      </w:r>
    </w:p>
  </w:footnote>
  <w:footnote w:type="continuationSeparator" w:id="0">
    <w:p w:rsidR="00EB1FE3" w:rsidRDefault="00EB1F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28178F"/>
    <w:rsid w:val="003245D4"/>
    <w:rsid w:val="003F072B"/>
    <w:rsid w:val="00470185"/>
    <w:rsid w:val="005A265A"/>
    <w:rsid w:val="00627168"/>
    <w:rsid w:val="00737D15"/>
    <w:rsid w:val="00766205"/>
    <w:rsid w:val="007946AD"/>
    <w:rsid w:val="0089188C"/>
    <w:rsid w:val="009307F2"/>
    <w:rsid w:val="009409E7"/>
    <w:rsid w:val="009903EE"/>
    <w:rsid w:val="00AB1676"/>
    <w:rsid w:val="00AF4052"/>
    <w:rsid w:val="00AF76E2"/>
    <w:rsid w:val="00B34F2E"/>
    <w:rsid w:val="00B577E6"/>
    <w:rsid w:val="00C0547C"/>
    <w:rsid w:val="00C54513"/>
    <w:rsid w:val="00C8005C"/>
    <w:rsid w:val="00D3130B"/>
    <w:rsid w:val="00E42817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5</cp:revision>
  <dcterms:created xsi:type="dcterms:W3CDTF">2021-06-11T04:43:00Z</dcterms:created>
  <dcterms:modified xsi:type="dcterms:W3CDTF">2022-05-16T12:12:00Z</dcterms:modified>
</cp:coreProperties>
</file>